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67D88A" w14:textId="7543A896" w:rsidR="005970CD" w:rsidRPr="00B35ED8" w:rsidRDefault="005970CD" w:rsidP="005970CD">
      <w:pPr>
        <w:pStyle w:val="Head02"/>
        <w:rPr>
          <w:rFonts w:ascii="Times New Roman" w:hAnsi="Times New Roman"/>
          <w:sz w:val="24"/>
          <w:szCs w:val="24"/>
          <w:lang w:val="pt-BR"/>
        </w:rPr>
      </w:pPr>
      <w:bookmarkStart w:id="0" w:name="_Toc165846206"/>
      <w:bookmarkStart w:id="1" w:name="_GoBack"/>
      <w:bookmarkEnd w:id="1"/>
      <w:r w:rsidRPr="00B35ED8">
        <w:rPr>
          <w:rFonts w:ascii="Times New Roman" w:hAnsi="Times New Roman"/>
          <w:sz w:val="24"/>
          <w:szCs w:val="24"/>
          <w:lang w:val="pt-BR"/>
        </w:rPr>
        <w:t>Anúncio de concurso (sem pré-qualificação)</w:t>
      </w:r>
      <w:bookmarkEnd w:id="0"/>
    </w:p>
    <w:p w14:paraId="20EB128E" w14:textId="77777777" w:rsidR="005970CD" w:rsidRPr="00B35ED8" w:rsidRDefault="005970CD" w:rsidP="005970CD">
      <w:pPr>
        <w:jc w:val="both"/>
        <w:rPr>
          <w:b/>
          <w:bCs/>
          <w:lang w:val="pt-BR"/>
        </w:rPr>
      </w:pPr>
    </w:p>
    <w:p w14:paraId="7533A521" w14:textId="1DB1B31D" w:rsidR="005970CD" w:rsidRPr="00B35ED8" w:rsidRDefault="005970CD" w:rsidP="005970CD">
      <w:pPr>
        <w:spacing w:after="60"/>
        <w:jc w:val="both"/>
        <w:rPr>
          <w:b/>
          <w:bCs/>
          <w:lang w:val="pt-BR"/>
        </w:rPr>
      </w:pPr>
      <w:r w:rsidRPr="00B35ED8">
        <w:rPr>
          <w:b/>
          <w:iCs/>
          <w:lang w:val="pt-BR"/>
        </w:rPr>
        <w:t xml:space="preserve">Assunto: </w:t>
      </w:r>
      <w:r w:rsidRPr="00B35ED8">
        <w:rPr>
          <w:lang w:val="pt-BR"/>
        </w:rPr>
        <w:t>Conceção, fornecimento e instalação de uma solução de telemedicina para os países da CEDEAO</w:t>
      </w:r>
    </w:p>
    <w:p w14:paraId="5952D122" w14:textId="77777777" w:rsidR="005970CD" w:rsidRPr="00B35ED8" w:rsidRDefault="005970CD" w:rsidP="005970CD">
      <w:pPr>
        <w:spacing w:after="60"/>
        <w:jc w:val="both"/>
        <w:rPr>
          <w:bCs/>
          <w:i/>
          <w:lang w:val="pt-BR"/>
        </w:rPr>
      </w:pPr>
      <w:r w:rsidRPr="00B35ED8">
        <w:rPr>
          <w:b/>
          <w:iCs/>
          <w:lang w:val="pt-BR"/>
        </w:rPr>
        <w:t xml:space="preserve">Comprador: </w:t>
      </w:r>
      <w:r w:rsidRPr="00B35ED8">
        <w:rPr>
          <w:lang w:val="pt-BR"/>
        </w:rPr>
        <w:t>Organização de Saúde da África Ocidental</w:t>
      </w:r>
    </w:p>
    <w:p w14:paraId="592DDFCA" w14:textId="77777777" w:rsidR="005970CD" w:rsidRPr="00155584" w:rsidRDefault="005970CD" w:rsidP="005970CD">
      <w:pPr>
        <w:spacing w:after="60"/>
        <w:jc w:val="both"/>
        <w:rPr>
          <w:bCs/>
          <w:i/>
          <w:lang w:val="pt-BR"/>
        </w:rPr>
      </w:pPr>
      <w:r w:rsidRPr="00B35ED8">
        <w:rPr>
          <w:b/>
          <w:iCs/>
          <w:lang w:val="pt-BR"/>
        </w:rPr>
        <w:t xml:space="preserve">País </w:t>
      </w:r>
      <w:r w:rsidRPr="00B35ED8">
        <w:rPr>
          <w:lang w:val="pt-BR"/>
        </w:rPr>
        <w:t>: Burkina Faso</w:t>
      </w:r>
    </w:p>
    <w:p w14:paraId="4FEF2B70" w14:textId="77777777" w:rsidR="005970CD" w:rsidRPr="00155584" w:rsidRDefault="005970CD" w:rsidP="005970CD">
      <w:pPr>
        <w:spacing w:after="60"/>
        <w:jc w:val="both"/>
        <w:rPr>
          <w:bCs/>
          <w:i/>
          <w:lang w:val="pt-BR"/>
        </w:rPr>
      </w:pPr>
      <w:r w:rsidRPr="00B35ED8">
        <w:rPr>
          <w:b/>
          <w:iCs/>
          <w:lang w:val="pt-BR"/>
        </w:rPr>
        <w:t xml:space="preserve">Nº AOO: </w:t>
      </w:r>
      <w:r w:rsidRPr="00B35ED8">
        <w:rPr>
          <w:rFonts w:eastAsiaTheme="minorHAnsi"/>
          <w:lang w:val="pt-BR" w:eastAsia="en-US"/>
        </w:rPr>
        <w:t>ICB/ ADMI-WAHO/2024/016</w:t>
      </w:r>
    </w:p>
    <w:p w14:paraId="25624679" w14:textId="35546199" w:rsidR="005970CD" w:rsidRPr="00155584" w:rsidRDefault="005970CD" w:rsidP="005970CD">
      <w:pPr>
        <w:spacing w:after="60"/>
        <w:jc w:val="both"/>
        <w:rPr>
          <w:bCs/>
          <w:i/>
        </w:rPr>
      </w:pPr>
      <w:proofErr w:type="spellStart"/>
      <w:r w:rsidRPr="00155584">
        <w:rPr>
          <w:b/>
          <w:iCs/>
        </w:rPr>
        <w:t>Emitido</w:t>
      </w:r>
      <w:proofErr w:type="spellEnd"/>
      <w:r w:rsidRPr="00155584">
        <w:rPr>
          <w:b/>
          <w:iCs/>
        </w:rPr>
        <w:t xml:space="preserve">: </w:t>
      </w:r>
      <w:r w:rsidR="00496760">
        <w:rPr>
          <w:b/>
          <w:iCs/>
        </w:rPr>
        <w:t>13</w:t>
      </w:r>
      <w:r w:rsidRPr="00155584">
        <w:rPr>
          <w:b/>
          <w:iCs/>
        </w:rPr>
        <w:t xml:space="preserve"> de </w:t>
      </w:r>
      <w:proofErr w:type="spellStart"/>
      <w:r w:rsidRPr="00155584">
        <w:rPr>
          <w:b/>
          <w:iCs/>
        </w:rPr>
        <w:t>maio</w:t>
      </w:r>
      <w:proofErr w:type="spellEnd"/>
      <w:r w:rsidRPr="00155584">
        <w:rPr>
          <w:b/>
          <w:iCs/>
        </w:rPr>
        <w:t xml:space="preserve"> de 2024</w:t>
      </w:r>
    </w:p>
    <w:p w14:paraId="4636612E" w14:textId="77777777" w:rsidR="005970CD" w:rsidRPr="00155584" w:rsidRDefault="005970CD" w:rsidP="005970CD">
      <w:pPr>
        <w:spacing w:after="60"/>
        <w:jc w:val="both"/>
        <w:rPr>
          <w:bCs/>
        </w:rPr>
      </w:pPr>
    </w:p>
    <w:p w14:paraId="2F3AF7A8" w14:textId="564AB9FF" w:rsidR="005970CD" w:rsidRPr="00B35ED8" w:rsidRDefault="005970CD" w:rsidP="005970CD">
      <w:pPr>
        <w:numPr>
          <w:ilvl w:val="0"/>
          <w:numId w:val="1"/>
        </w:numPr>
        <w:spacing w:after="200"/>
        <w:ind w:left="709" w:hanging="709"/>
        <w:jc w:val="both"/>
        <w:rPr>
          <w:b/>
          <w:bCs/>
          <w:lang w:val="pt-BR"/>
        </w:rPr>
      </w:pPr>
      <w:r w:rsidRPr="00B35ED8">
        <w:rPr>
          <w:lang w:val="pt-BR"/>
        </w:rPr>
        <w:t xml:space="preserve">A Organização de Saúde da África Ocidental </w:t>
      </w:r>
      <w:r w:rsidRPr="00B35ED8">
        <w:rPr>
          <w:i/>
          <w:iCs/>
          <w:lang w:val="pt-BR"/>
        </w:rPr>
        <w:t xml:space="preserve">recebeu </w:t>
      </w:r>
      <w:r w:rsidRPr="00B35ED8">
        <w:rPr>
          <w:lang w:val="pt-BR"/>
        </w:rPr>
        <w:t xml:space="preserve"> </w:t>
      </w:r>
      <w:r w:rsidRPr="00B35ED8">
        <w:rPr>
          <w:iCs/>
          <w:lang w:val="pt-BR"/>
        </w:rPr>
        <w:t>financiamento</w:t>
      </w:r>
      <w:r w:rsidRPr="00B35ED8">
        <w:rPr>
          <w:lang w:val="pt-BR"/>
        </w:rPr>
        <w:t xml:space="preserve"> da </w:t>
      </w:r>
      <w:r w:rsidRPr="00B35ED8">
        <w:rPr>
          <w:iCs/>
          <w:lang w:val="pt-BR"/>
        </w:rPr>
        <w:t>Comunidade Económica dos Estados da África Ocidental para o ano de 2024</w:t>
      </w:r>
      <w:r w:rsidRPr="00B35ED8">
        <w:rPr>
          <w:i/>
          <w:iCs/>
          <w:lang w:val="pt-BR"/>
        </w:rPr>
        <w:t>,</w:t>
      </w:r>
      <w:r w:rsidRPr="00B35ED8">
        <w:rPr>
          <w:lang w:val="pt-BR"/>
        </w:rPr>
        <w:t xml:space="preserve"> e pretende usar parte desse financiamento para fazer pagamentos ao abrigo do Contrato para </w:t>
      </w:r>
      <w:r w:rsidRPr="00B35ED8">
        <w:rPr>
          <w:b/>
          <w:bCs/>
          <w:lang w:val="pt-BR"/>
        </w:rPr>
        <w:t>a Conceção, Fornecimento e Instalação de uma Solução de Telemedicina (Sistema Portátil de Telediagnóstico Médico composto por Software e Tecnologia). aplicação móvel e web) em benefício dos países da CEDEAO.</w:t>
      </w:r>
    </w:p>
    <w:p w14:paraId="043BA8A0" w14:textId="34F25FB1" w:rsidR="005970CD" w:rsidRPr="00B35ED8" w:rsidRDefault="005970CD" w:rsidP="005970CD">
      <w:pPr>
        <w:numPr>
          <w:ilvl w:val="0"/>
          <w:numId w:val="1"/>
        </w:numPr>
        <w:spacing w:after="200"/>
        <w:ind w:left="709" w:hanging="709"/>
        <w:jc w:val="both"/>
        <w:rPr>
          <w:lang w:val="pt-BR"/>
        </w:rPr>
      </w:pPr>
      <w:r w:rsidRPr="00B35ED8">
        <w:rPr>
          <w:lang w:val="pt-BR"/>
        </w:rPr>
        <w:t xml:space="preserve">A OOAS está a solicitar propostas fechadas de proponentes elegíveis que reúnam as qualificações exigidas para fornecer um </w:t>
      </w:r>
      <w:r w:rsidRPr="00B35ED8">
        <w:rPr>
          <w:b/>
          <w:bCs/>
          <w:lang w:val="pt-BR"/>
        </w:rPr>
        <w:t xml:space="preserve">sistema portátil de telediagnóstico médico composto por software e hardware através de aplicação móvel e web para o benefício dos quinze países da CEDEAO durante o ano de 2024. </w:t>
      </w:r>
    </w:p>
    <w:p w14:paraId="7FC0A543" w14:textId="77777777" w:rsidR="005970CD" w:rsidRPr="00B35ED8" w:rsidRDefault="005970CD" w:rsidP="005970CD">
      <w:pPr>
        <w:numPr>
          <w:ilvl w:val="0"/>
          <w:numId w:val="1"/>
        </w:numPr>
        <w:spacing w:after="200"/>
        <w:ind w:left="709" w:hanging="709"/>
        <w:jc w:val="both"/>
        <w:rPr>
          <w:lang w:val="pt-BR"/>
        </w:rPr>
      </w:pPr>
      <w:r w:rsidRPr="00B35ED8">
        <w:rPr>
          <w:lang w:val="pt-BR"/>
        </w:rPr>
        <w:t xml:space="preserve">O procedimento será conduzido através de concurso internacional através de um Convite à Apresentação de Propostas (RFP), conforme definido no Código de Compras da CEDEAO, edição de setembro de 2021 e aberto a todos os proponentes de países elegíveis, conforme definido no referido Código. </w:t>
      </w:r>
    </w:p>
    <w:p w14:paraId="1C9102D0" w14:textId="64310ABC" w:rsidR="005970CD" w:rsidRPr="00B35ED8" w:rsidRDefault="005970CD" w:rsidP="005970CD">
      <w:pPr>
        <w:numPr>
          <w:ilvl w:val="0"/>
          <w:numId w:val="1"/>
        </w:numPr>
        <w:spacing w:after="200"/>
        <w:ind w:left="709" w:hanging="709"/>
        <w:jc w:val="both"/>
        <w:rPr>
          <w:lang w:val="pt-BR"/>
        </w:rPr>
      </w:pPr>
      <w:r w:rsidRPr="00B35ED8">
        <w:rPr>
          <w:lang w:val="pt-BR"/>
        </w:rPr>
        <w:t xml:space="preserve">Os lances devem ser acompanhados por </w:t>
      </w:r>
      <w:r w:rsidRPr="00B35ED8">
        <w:rPr>
          <w:i/>
          <w:iCs/>
          <w:lang w:val="pt-BR"/>
        </w:rPr>
        <w:t>uma Garantia de Oferta</w:t>
      </w:r>
      <w:r w:rsidRPr="00B35ED8">
        <w:rPr>
          <w:lang w:val="pt-BR"/>
        </w:rPr>
        <w:t>, no valor de $15.000 USD.</w:t>
      </w:r>
      <w:r w:rsidRPr="00B35ED8">
        <w:rPr>
          <w:i/>
          <w:iCs/>
          <w:lang w:val="pt-BR"/>
        </w:rPr>
        <w:t xml:space="preserve"> </w:t>
      </w:r>
    </w:p>
    <w:p w14:paraId="0225A8A1" w14:textId="2E18274A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 xml:space="preserve">Os candidatos elegíveis interessados podem solicitar esclarecimentos através do seguinte endereço: </w:t>
      </w:r>
      <w:hyperlink r:id="rId9" w:history="1">
        <w:r w:rsidRPr="00B35ED8">
          <w:rPr>
            <w:rStyle w:val="Hiperligao"/>
            <w:rFonts w:eastAsiaTheme="minorHAnsi"/>
            <w:lang w:val="pt-BR" w:eastAsia="en-US"/>
          </w:rPr>
          <w:t>procurement@diffusion.wahooas.org</w:t>
        </w:r>
      </w:hyperlink>
      <w:r w:rsidRPr="00B35ED8">
        <w:rPr>
          <w:rFonts w:eastAsiaTheme="minorHAnsi"/>
          <w:lang w:val="pt-BR" w:eastAsia="en-US"/>
        </w:rPr>
        <w:t xml:space="preserve"> OOAS responderá a qualquer pedido de esclarecimento recebido o mais tardar dez (10) dias de calendário antes da data-limite para a apresentação de propostas.</w:t>
      </w:r>
    </w:p>
    <w:p w14:paraId="79C2CB67" w14:textId="77777777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 xml:space="preserve">Qualquer candidato elegível interessado no presente anúncio pode consultar e descarregar os documentos do concurso a partir do https://data.wahooas.org/tenders/tenders/list </w:t>
      </w:r>
      <w:hyperlink r:id="rId10" w:history="1"/>
    </w:p>
    <w:p w14:paraId="410220FC" w14:textId="77777777" w:rsidR="005970CD" w:rsidRPr="00B35ED8" w:rsidRDefault="005970CD" w:rsidP="005970CD">
      <w:pPr>
        <w:autoSpaceDE w:val="0"/>
        <w:autoSpaceDN w:val="0"/>
        <w:adjustRightInd w:val="0"/>
        <w:jc w:val="both"/>
        <w:rPr>
          <w:rFonts w:eastAsiaTheme="minorHAnsi"/>
          <w:lang w:val="pt-BR" w:eastAsia="en-US"/>
        </w:rPr>
      </w:pPr>
    </w:p>
    <w:p w14:paraId="09B849FA" w14:textId="541C730A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 xml:space="preserve">As propostas devem ser escritas numa das três (03) línguas da CEDEAO e enviadas eletronicamente para o endereço </w:t>
      </w:r>
      <w:hyperlink r:id="rId11" w:history="1">
        <w:r w:rsidRPr="00B35ED8">
          <w:rPr>
            <w:rStyle w:val="Hiperligao"/>
            <w:rFonts w:eastAsiaTheme="minorHAnsi"/>
            <w:lang w:val="pt-BR" w:eastAsia="en-US"/>
          </w:rPr>
          <w:t xml:space="preserve"> https://data.wahooas.org/tenders/tenders/list </w:t>
        </w:r>
      </w:hyperlink>
      <w:r w:rsidRPr="00B35ED8">
        <w:rPr>
          <w:rFonts w:eastAsiaTheme="minorHAnsi"/>
          <w:lang w:val="pt-BR" w:eastAsia="en-US"/>
        </w:rPr>
        <w:t xml:space="preserve"> até </w:t>
      </w:r>
      <w:r w:rsidRPr="00B35ED8">
        <w:rPr>
          <w:rFonts w:eastAsiaTheme="minorHAnsi"/>
          <w:b/>
          <w:bCs/>
          <w:lang w:val="pt-BR" w:eastAsia="en-US"/>
        </w:rPr>
        <w:t xml:space="preserve"> </w:t>
      </w:r>
      <w:r w:rsidR="00E5128F" w:rsidRPr="00E5128F">
        <w:rPr>
          <w:rFonts w:eastAsiaTheme="minorHAnsi"/>
          <w:b/>
          <w:bCs/>
          <w:lang w:val="pt-BR" w:eastAsia="en-US"/>
        </w:rPr>
        <w:t>10 de julho</w:t>
      </w:r>
      <w:r w:rsidRPr="00B35ED8">
        <w:rPr>
          <w:rFonts w:eastAsiaTheme="minorHAnsi"/>
          <w:b/>
          <w:bCs/>
          <w:lang w:val="pt-BR" w:eastAsia="en-US"/>
        </w:rPr>
        <w:t xml:space="preserve"> de 2024 às 10:00 GMT</w:t>
      </w:r>
      <w:r w:rsidRPr="00B35ED8">
        <w:rPr>
          <w:rFonts w:eastAsiaTheme="minorHAnsi"/>
          <w:lang w:val="pt-BR" w:eastAsia="en-US"/>
        </w:rPr>
        <w:t>.</w:t>
      </w:r>
    </w:p>
    <w:p w14:paraId="7DFABAE8" w14:textId="6C2F205D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lastRenderedPageBreak/>
        <w:t xml:space="preserve">Os candidatos que tenham apresentado as suas propostas devem comunicar através do endereço </w:t>
      </w:r>
      <w:hyperlink r:id="rId12" w:history="1">
        <w:r w:rsidRPr="00B35ED8">
          <w:rPr>
            <w:rStyle w:val="Hiperligao"/>
            <w:rFonts w:eastAsiaTheme="minorHAnsi"/>
            <w:lang w:val="pt-BR" w:eastAsia="en-US"/>
          </w:rPr>
          <w:t xml:space="preserve"> https://data.wahooas.org/tenders/tenders/list, </w:t>
        </w:r>
      </w:hyperlink>
      <w:r w:rsidRPr="00B35ED8">
        <w:rPr>
          <w:rFonts w:eastAsiaTheme="minorHAnsi"/>
          <w:lang w:val="pt-BR" w:eastAsia="en-US"/>
        </w:rPr>
        <w:t xml:space="preserve"> a palavra-passe das suas propostas protegidas até </w:t>
      </w:r>
      <w:r w:rsidR="00C85369" w:rsidRPr="00C85369">
        <w:rPr>
          <w:rFonts w:eastAsiaTheme="minorHAnsi"/>
          <w:b/>
          <w:bCs/>
          <w:lang w:val="pt-BR" w:eastAsia="en-US"/>
        </w:rPr>
        <w:t>10 de julho</w:t>
      </w:r>
      <w:r w:rsidRPr="00B35ED8">
        <w:rPr>
          <w:rFonts w:eastAsiaTheme="minorHAnsi"/>
          <w:b/>
          <w:bCs/>
          <w:lang w:val="pt-BR" w:eastAsia="en-US"/>
        </w:rPr>
        <w:t xml:space="preserve"> de 2024 às 10:00 GMT.</w:t>
      </w:r>
    </w:p>
    <w:p w14:paraId="10B421BF" w14:textId="6C764053" w:rsidR="00380280" w:rsidRDefault="005970CD" w:rsidP="00380280">
      <w:pPr>
        <w:numPr>
          <w:ilvl w:val="0"/>
          <w:numId w:val="1"/>
        </w:numPr>
        <w:autoSpaceDE w:val="0"/>
        <w:autoSpaceDN w:val="0"/>
        <w:adjustRightInd w:val="0"/>
        <w:spacing w:after="200"/>
        <w:jc w:val="both"/>
        <w:rPr>
          <w:rFonts w:eastAsiaTheme="minorHAnsi"/>
          <w:lang w:val="pt-BR" w:eastAsia="en-US"/>
        </w:rPr>
      </w:pPr>
      <w:r w:rsidRPr="00380280">
        <w:rPr>
          <w:rFonts w:eastAsiaTheme="minorHAnsi"/>
          <w:lang w:val="pt-BR" w:eastAsia="en-US"/>
        </w:rPr>
        <w:t xml:space="preserve">A abertura das licitações ocorrerá on-line em </w:t>
      </w:r>
      <w:r w:rsidR="00C85369" w:rsidRPr="00380280">
        <w:rPr>
          <w:rFonts w:eastAsiaTheme="minorHAnsi"/>
          <w:b/>
          <w:bCs/>
          <w:lang w:val="pt-BR" w:eastAsia="en-US"/>
        </w:rPr>
        <w:t>10 de julho</w:t>
      </w:r>
      <w:r w:rsidRPr="00380280">
        <w:rPr>
          <w:rFonts w:eastAsiaTheme="minorHAnsi"/>
          <w:b/>
          <w:bCs/>
          <w:lang w:val="pt-BR" w:eastAsia="en-US"/>
        </w:rPr>
        <w:t xml:space="preserve"> de 2024 às 10:30 GMT </w:t>
      </w:r>
      <w:r w:rsidRPr="00380280">
        <w:rPr>
          <w:rFonts w:eastAsiaTheme="minorHAnsi"/>
          <w:lang w:val="pt-BR" w:eastAsia="en-US"/>
        </w:rPr>
        <w:t>através do link da web:</w:t>
      </w:r>
      <w:r w:rsidR="00380280" w:rsidRPr="00380280">
        <w:rPr>
          <w:rFonts w:eastAsiaTheme="minorHAnsi"/>
          <w:lang w:val="pt-BR" w:eastAsia="en-US"/>
        </w:rPr>
        <w:t xml:space="preserve"> </w:t>
      </w:r>
      <w:hyperlink r:id="rId13" w:history="1">
        <w:r w:rsidR="00380280" w:rsidRPr="00380280">
          <w:rPr>
            <w:rStyle w:val="Hiperligao"/>
            <w:rFonts w:eastAsiaTheme="minorHAnsi"/>
            <w:lang w:val="pt-BR" w:eastAsia="en-US"/>
          </w:rPr>
          <w:t>https://teams.microsoft.com/l/meetup-join/19%</w:t>
        </w:r>
      </w:hyperlink>
      <w:r w:rsidR="00380280" w:rsidRPr="00380280">
        <w:rPr>
          <w:rStyle w:val="Hiperligao"/>
          <w:rFonts w:eastAsiaTheme="minorHAnsi"/>
          <w:lang w:val="pt-BR" w:eastAsia="en-US"/>
        </w:rPr>
        <w:t xml:space="preserve"> </w:t>
      </w:r>
      <w:r w:rsidR="00380280" w:rsidRPr="00380280">
        <w:rPr>
          <w:rStyle w:val="Hiperligao"/>
          <w:lang w:val="pt-BR" w:eastAsia="en-US"/>
        </w:rPr>
        <w:t>3ameeting_MGM2ZDg2OGQtZTdmNS00OTc3LTlhMmItOWJiODM5ZWE0MjYy%40thread.v2/0?context=%7b%22Tid%22%3a%2237c589cc-7478-4068-9722-d66cdfb50052%22%2c%22Oid%22%3a%22a027160f-458d-4df4-8d21-e1a42fb8a122%22%7d</w:t>
      </w:r>
    </w:p>
    <w:p w14:paraId="5D6968AC" w14:textId="77777777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>Na data prevista para a abertura dos lances, os licitantes poderão se conectar à sessão de abertura on-line através do link acima.</w:t>
      </w:r>
    </w:p>
    <w:p w14:paraId="2FE17763" w14:textId="77777777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>As propostas apresentadas por outros meios não serão abertas e serão rejeitadas.</w:t>
      </w:r>
    </w:p>
    <w:p w14:paraId="77ADCFD4" w14:textId="77777777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>As propostas devem permanecer válidas por um período de 180 dias a contar da data limite de submissão.</w:t>
      </w:r>
    </w:p>
    <w:p w14:paraId="620AE110" w14:textId="77777777" w:rsidR="005970CD" w:rsidRPr="00B35ED8" w:rsidRDefault="005970CD" w:rsidP="005970CD">
      <w:pPr>
        <w:numPr>
          <w:ilvl w:val="0"/>
          <w:numId w:val="1"/>
        </w:numPr>
        <w:autoSpaceDE w:val="0"/>
        <w:autoSpaceDN w:val="0"/>
        <w:adjustRightInd w:val="0"/>
        <w:spacing w:after="200"/>
        <w:ind w:left="709" w:hanging="709"/>
        <w:jc w:val="both"/>
        <w:rPr>
          <w:lang w:val="pt-BR"/>
        </w:rPr>
      </w:pPr>
      <w:r w:rsidRPr="00B35ED8">
        <w:rPr>
          <w:rFonts w:eastAsiaTheme="minorHAnsi"/>
          <w:lang w:val="pt-BR" w:eastAsia="en-US"/>
        </w:rPr>
        <w:t>A OOAS reserva-se o direito de não dar seguimento à totalidade ou a parte do presente anúncio de concurso.</w:t>
      </w:r>
    </w:p>
    <w:p w14:paraId="56691620" w14:textId="77777777" w:rsidR="005970CD" w:rsidRPr="00B35ED8" w:rsidRDefault="005970CD" w:rsidP="005970CD">
      <w:pPr>
        <w:autoSpaceDE w:val="0"/>
        <w:autoSpaceDN w:val="0"/>
        <w:adjustRightInd w:val="0"/>
        <w:spacing w:after="200"/>
        <w:jc w:val="both"/>
        <w:rPr>
          <w:rFonts w:eastAsiaTheme="minorHAnsi"/>
          <w:lang w:val="pt-BR" w:eastAsia="en-US"/>
        </w:rPr>
      </w:pPr>
    </w:p>
    <w:p w14:paraId="1882B85F" w14:textId="77777777" w:rsidR="005970CD" w:rsidRPr="00B35ED8" w:rsidRDefault="005970CD" w:rsidP="005970CD">
      <w:pPr>
        <w:autoSpaceDE w:val="0"/>
        <w:autoSpaceDN w:val="0"/>
        <w:adjustRightInd w:val="0"/>
        <w:spacing w:after="200"/>
        <w:jc w:val="both"/>
        <w:rPr>
          <w:rFonts w:eastAsiaTheme="minorHAnsi"/>
          <w:lang w:val="pt-BR" w:eastAsia="en-US"/>
        </w:rPr>
      </w:pPr>
    </w:p>
    <w:p w14:paraId="4A6630D4" w14:textId="77777777" w:rsidR="005970CD" w:rsidRPr="00B35ED8" w:rsidRDefault="005970CD" w:rsidP="005970CD">
      <w:pPr>
        <w:autoSpaceDE w:val="0"/>
        <w:autoSpaceDN w:val="0"/>
        <w:adjustRightInd w:val="0"/>
        <w:rPr>
          <w:rFonts w:eastAsiaTheme="minorHAnsi"/>
          <w:lang w:val="pt-BR" w:eastAsia="en-US"/>
        </w:rPr>
      </w:pPr>
      <w:r w:rsidRPr="00B35ED8">
        <w:rPr>
          <w:rFonts w:eastAsiaTheme="minorHAnsi"/>
          <w:lang w:val="pt-BR" w:eastAsia="en-US"/>
        </w:rPr>
        <w:t>Dr. Melchior Athanase J C. AISSI</w:t>
      </w:r>
    </w:p>
    <w:p w14:paraId="66F26A69" w14:textId="13BDD93D" w:rsidR="00CC0522" w:rsidRPr="00B35ED8" w:rsidRDefault="005970CD" w:rsidP="005970CD">
      <w:pPr>
        <w:autoSpaceDE w:val="0"/>
        <w:autoSpaceDN w:val="0"/>
        <w:adjustRightInd w:val="0"/>
        <w:rPr>
          <w:lang w:val="pt-BR"/>
        </w:rPr>
      </w:pPr>
      <w:r w:rsidRPr="00B35ED8">
        <w:rPr>
          <w:rFonts w:eastAsiaTheme="minorHAnsi"/>
          <w:lang w:val="pt-BR" w:eastAsia="en-US"/>
        </w:rPr>
        <w:t>Diretor Geral</w:t>
      </w:r>
    </w:p>
    <w:sectPr w:rsidR="00CC0522" w:rsidRPr="00B35ED8">
      <w:headerReference w:type="even" r:id="rId14"/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DE261" w14:textId="77777777" w:rsidR="000461E8" w:rsidRDefault="000461E8">
      <w:r>
        <w:separator/>
      </w:r>
    </w:p>
  </w:endnote>
  <w:endnote w:type="continuationSeparator" w:id="0">
    <w:p w14:paraId="1D9219C1" w14:textId="77777777" w:rsidR="000461E8" w:rsidRDefault="00046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A6D22" w14:textId="77777777" w:rsidR="000461E8" w:rsidRDefault="000461E8">
      <w:r>
        <w:separator/>
      </w:r>
    </w:p>
  </w:footnote>
  <w:footnote w:type="continuationSeparator" w:id="0">
    <w:p w14:paraId="37830CF1" w14:textId="77777777" w:rsidR="000461E8" w:rsidRDefault="00046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FCD7F" w14:textId="77777777" w:rsidR="00460DDD" w:rsidRDefault="00460DDD" w:rsidP="00D756BC">
    <w:pPr>
      <w:pStyle w:val="Cabealho"/>
      <w:ind w:right="72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B078F1" w14:textId="77777777" w:rsidR="00460DDD" w:rsidRDefault="007C4EB0" w:rsidP="00AB4405">
    <w:pPr>
      <w:pBdr>
        <w:bottom w:val="single" w:sz="4" w:space="1" w:color="000000"/>
      </w:pBdr>
      <w:tabs>
        <w:tab w:val="right" w:pos="9000"/>
        <w:tab w:val="right" w:pos="9720"/>
      </w:tabs>
      <w:rPr>
        <w:rFonts w:ascii="Arial Narrow" w:hAnsi="Arial Narrow"/>
        <w:sz w:val="20"/>
      </w:rPr>
    </w:pPr>
    <w:r>
      <w:rPr>
        <w:noProof/>
        <w:lang w:val="pt-PT" w:eastAsia="pt-PT"/>
      </w:rPr>
      <w:drawing>
        <wp:inline distT="0" distB="0" distL="0" distR="0" wp14:anchorId="3245E954" wp14:editId="3F150C83">
          <wp:extent cx="3985895" cy="814705"/>
          <wp:effectExtent l="0" t="0" r="0" b="4445"/>
          <wp:docPr id="711015060" name="Image 711015060" descr="Uma imagem contendo texto, fonte, logotipo, símbo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1" descr="Une image contenant texte, Police, logo, symbole&#10;&#10;Description générée automatiquement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985895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1C83DB" w14:textId="77777777" w:rsidR="00460DDD" w:rsidRPr="005E3D57" w:rsidRDefault="00460DDD" w:rsidP="00AB4405">
    <w:pPr>
      <w:pBdr>
        <w:bottom w:val="single" w:sz="4" w:space="1" w:color="000000"/>
      </w:pBdr>
      <w:tabs>
        <w:tab w:val="right" w:pos="9000"/>
        <w:tab w:val="right" w:pos="9720"/>
      </w:tabs>
      <w:rPr>
        <w:rFonts w:ascii="Arial Narrow" w:hAnsi="Arial Narrow"/>
        <w:sz w:val="20"/>
      </w:rPr>
    </w:pPr>
  </w:p>
  <w:p w14:paraId="48FB14EA" w14:textId="77777777" w:rsidR="00460DDD" w:rsidRPr="007F091C" w:rsidRDefault="007C4EB0" w:rsidP="00AB4405">
    <w:pPr>
      <w:pStyle w:val="Cabealho"/>
      <w:tabs>
        <w:tab w:val="right" w:pos="9356"/>
      </w:tabs>
      <w:rPr>
        <w:sz w:val="24"/>
      </w:rPr>
    </w:pPr>
    <w:r w:rsidRPr="00991963">
      <w:rPr>
        <w:sz w:val="24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ED1FA5"/>
    <w:multiLevelType w:val="multilevel"/>
    <w:tmpl w:val="088070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615" w:hanging="6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CD"/>
    <w:rsid w:val="000461E8"/>
    <w:rsid w:val="00380280"/>
    <w:rsid w:val="00460DDD"/>
    <w:rsid w:val="00496760"/>
    <w:rsid w:val="005970CD"/>
    <w:rsid w:val="007C4EB0"/>
    <w:rsid w:val="00B020BF"/>
    <w:rsid w:val="00B35ED8"/>
    <w:rsid w:val="00BA5B78"/>
    <w:rsid w:val="00C85369"/>
    <w:rsid w:val="00CA6A74"/>
    <w:rsid w:val="00CC0522"/>
    <w:rsid w:val="00DA154D"/>
    <w:rsid w:val="00E005B6"/>
    <w:rsid w:val="00E5128F"/>
    <w:rsid w:val="00F46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AB751"/>
  <w15:chartTrackingRefBased/>
  <w15:docId w15:val="{742A109C-AE9F-401F-A9D5-F73FFD550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0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r-FR"/>
      <w14:ligatures w14:val="none"/>
    </w:rPr>
  </w:style>
  <w:style w:type="paragraph" w:styleId="Cabealho1">
    <w:name w:val="heading 1"/>
    <w:basedOn w:val="Normal"/>
    <w:next w:val="Normal"/>
    <w:link w:val="Cabealho1Carter"/>
    <w:uiPriority w:val="9"/>
    <w:qFormat/>
    <w:rsid w:val="005970C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rsid w:val="005970CD"/>
    <w:rPr>
      <w:color w:val="0000FF"/>
      <w:u w:val="single"/>
    </w:rPr>
  </w:style>
  <w:style w:type="paragraph" w:styleId="Cabealho">
    <w:name w:val="header"/>
    <w:basedOn w:val="Normal"/>
    <w:link w:val="CabealhoCarter"/>
    <w:uiPriority w:val="99"/>
    <w:rsid w:val="005970CD"/>
    <w:pPr>
      <w:jc w:val="both"/>
    </w:pPr>
    <w:rPr>
      <w:sz w:val="20"/>
    </w:rPr>
  </w:style>
  <w:style w:type="character" w:customStyle="1" w:styleId="CabealhoCarter">
    <w:name w:val="Cabeçalho Caráter"/>
    <w:basedOn w:val="Tipodeletrapredefinidodopargrafo"/>
    <w:link w:val="Cabealho"/>
    <w:uiPriority w:val="99"/>
    <w:rsid w:val="005970CD"/>
    <w:rPr>
      <w:rFonts w:ascii="Times New Roman" w:eastAsia="Times New Roman" w:hAnsi="Times New Roman" w:cs="Times New Roman"/>
      <w:kern w:val="0"/>
      <w:sz w:val="20"/>
      <w:szCs w:val="24"/>
      <w:lang w:eastAsia="fr-FR"/>
      <w14:ligatures w14:val="none"/>
    </w:rPr>
  </w:style>
  <w:style w:type="paragraph" w:customStyle="1" w:styleId="Head02">
    <w:name w:val="Head 0.2"/>
    <w:basedOn w:val="Cabealho1"/>
    <w:qFormat/>
    <w:rsid w:val="005970CD"/>
    <w:pPr>
      <w:keepNext w:val="0"/>
      <w:keepLines w:val="0"/>
      <w:suppressAutoHyphens/>
      <w:spacing w:before="480" w:after="120"/>
      <w:jc w:val="center"/>
    </w:pPr>
    <w:rPr>
      <w:rFonts w:ascii="Times New Roman Bold" w:eastAsia="Times New Roman" w:hAnsi="Times New Roman Bold" w:cs="Times New Roman"/>
      <w:b/>
      <w:smallCaps/>
      <w:color w:val="auto"/>
      <w:sz w:val="36"/>
      <w:szCs w:val="20"/>
      <w:lang w:val="en-US" w:eastAsia="en-US"/>
    </w:rPr>
  </w:style>
  <w:style w:type="character" w:customStyle="1" w:styleId="Cabealho1Carter">
    <w:name w:val="Cabeçalho 1 Caráter"/>
    <w:basedOn w:val="Tipodeletrapredefinidodopargrafo"/>
    <w:link w:val="Cabealho1"/>
    <w:uiPriority w:val="9"/>
    <w:rsid w:val="005970C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fr-FR"/>
      <w14:ligatures w14:val="none"/>
    </w:rPr>
  </w:style>
  <w:style w:type="character" w:styleId="TextodoMarcadordePosio">
    <w:name w:val="Placeholder Text"/>
    <w:basedOn w:val="Tipodeletrapredefinidodopargrafo"/>
    <w:uiPriority w:val="99"/>
    <w:semiHidden/>
    <w:rsid w:val="00B35ED8"/>
    <w:rPr>
      <w:color w:val="808080"/>
    </w:rPr>
  </w:style>
  <w:style w:type="character" w:customStyle="1" w:styleId="UnresolvedMention">
    <w:name w:val="Unresolved Mention"/>
    <w:basedOn w:val="Tipodeletrapredefinidodopargrafo"/>
    <w:uiPriority w:val="99"/>
    <w:semiHidden/>
    <w:unhideWhenUsed/>
    <w:rsid w:val="003802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teams.microsoft.com/l/meetup-join/19%25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ata.wahooas.org/tenders/tenders/lis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ata.wahooas.org/tenders/tenders/list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data.wahooas.org/tenders/tenders/list" TargetMode="External"/><Relationship Id="rId4" Type="http://schemas.openxmlformats.org/officeDocument/2006/relationships/styles" Target="styles.xml"/><Relationship Id="rId9" Type="http://schemas.openxmlformats.org/officeDocument/2006/relationships/hyperlink" Target="mailto:procurement@diffusion.wahooas.org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9BB0019489CF479FA7DCAADBC1D9D2" ma:contentTypeVersion="15" ma:contentTypeDescription="Crée un document." ma:contentTypeScope="" ma:versionID="bd04cefd9af9e1564b71a6150c8274e3">
  <xsd:schema xmlns:xsd="http://www.w3.org/2001/XMLSchema" xmlns:xs="http://www.w3.org/2001/XMLSchema" xmlns:p="http://schemas.microsoft.com/office/2006/metadata/properties" xmlns:ns2="6c854466-bba6-46f5-b911-ec76f757bb1b" xmlns:ns3="560e1eb5-a9d4-4f33-a4d6-e0ac756f6c19" targetNamespace="http://schemas.microsoft.com/office/2006/metadata/properties" ma:root="true" ma:fieldsID="25cd6f4757b5c78e709d484a9d14a94c" ns2:_="" ns3:_="">
    <xsd:import namespace="6c854466-bba6-46f5-b911-ec76f757bb1b"/>
    <xsd:import namespace="560e1eb5-a9d4-4f33-a4d6-e0ac756f6c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54466-bba6-46f5-b911-ec76f757bb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alises d’images" ma:readOnly="false" ma:fieldId="{5cf76f15-5ced-4ddc-b409-7134ff3c332f}" ma:taxonomyMulti="true" ma:sspId="18dea0c7-c7b4-42ab-bd50-0b6031592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0e1eb5-a9d4-4f33-a4d6-e0ac756f6c1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ff2d491-e510-410e-b839-3f5260ee3636}" ma:internalName="TaxCatchAll" ma:showField="CatchAllData" ma:web="560e1eb5-a9d4-4f33-a4d6-e0ac756f6c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E02A92-9D12-463F-B3B3-48D80F25D5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79AE9-4F74-4EA0-8D79-EE8CE74B64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854466-bba6-46f5-b911-ec76f757bb1b"/>
    <ds:schemaRef ds:uri="560e1eb5-a9d4-4f33-a4d6-e0ac756f6c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Maurice Coffi  ADJOVI</dc:creator>
  <cp:keywords/>
  <dc:description/>
  <cp:lastModifiedBy>MS / Assessora Comn. - Catarina Varela M. Da Veiga</cp:lastModifiedBy>
  <cp:revision>2</cp:revision>
  <dcterms:created xsi:type="dcterms:W3CDTF">2024-06-12T16:49:00Z</dcterms:created>
  <dcterms:modified xsi:type="dcterms:W3CDTF">2024-06-12T16:49:00Z</dcterms:modified>
</cp:coreProperties>
</file>